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PNABCV-04/2024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E PONTÕES DE CULTURA DE INDAIATUBA-SP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-245109</wp:posOffset>
          </wp:positionV>
          <wp:extent cx="2134800" cy="55228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800" cy="552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175863</wp:posOffset>
              </wp:positionH>
              <wp:positionV relativeFrom="paragraph">
                <wp:posOffset>-40321</wp:posOffset>
              </wp:positionV>
              <wp:extent cx="1319562" cy="573723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175863</wp:posOffset>
              </wp:positionH>
              <wp:positionV relativeFrom="paragraph">
                <wp:posOffset>-40321</wp:posOffset>
              </wp:positionV>
              <wp:extent cx="1319562" cy="573723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9562" cy="5737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rByMrth4DKsFbg2xLdCcFTPw==">CgMxLjA4AHIhMV9FbE9DT3NZZkRDZFB0a0lNMlBLUWdRVEh2U1EtbkUy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