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r w:rsidDel="00000000" w:rsidR="00000000" w:rsidRPr="00000000">
        <w:rPr>
          <w:rtl w:val="0"/>
        </w:rPr>
      </w:r>
    </w:p>
    <w:p w:rsidR="00000000" w:rsidDel="00000000" w:rsidP="00000000" w:rsidRDefault="00000000" w:rsidRPr="00000000" w14:paraId="00000003">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PNAB Nº XXX/2024 TENDO POR OBJETO A CONCESSÃO DE APOIO FINANCEIRO A AÇÕES CULTURAIS CONTEMPLADAS PELO EDITAL P</w:t>
      </w:r>
      <w:r w:rsidDel="00000000" w:rsidR="00000000" w:rsidRPr="00000000">
        <w:rPr>
          <w:rFonts w:ascii="Calibri" w:cs="Calibri" w:eastAsia="Calibri" w:hAnsi="Calibri"/>
          <w:sz w:val="24"/>
          <w:szCs w:val="24"/>
          <w:rtl w:val="0"/>
        </w:rPr>
        <w:t xml:space="preserve">NAB - Nº 02/2024</w:t>
      </w:r>
      <w:r w:rsidDel="00000000" w:rsidR="00000000" w:rsidRPr="00000000">
        <w:rPr>
          <w:rFonts w:ascii="Calibri" w:cs="Calibri" w:eastAsia="Calibri" w:hAnsi="Calibri"/>
          <w:i w:val="1"/>
          <w:color w:val="ff0000"/>
          <w:sz w:val="24"/>
          <w:szCs w:val="24"/>
          <w:rtl w:val="0"/>
        </w:rPr>
        <w:t xml:space="preserve"> </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NOS TERMOS DA LEI Nº 14.399/2022 (PNAB), DA LEI Nº 14.903/2024 (MARCO REGULATÓRIO DE FOMENTO À CULTURA), DO DECRETO N. 11.740/2023 (DECRETO PNAB) E DO DECRETO Nº 11.453/2023 (DECRETO DE FOMENTO).</w:t>
      </w:r>
    </w:p>
    <w:p w:rsidR="00000000" w:rsidDel="00000000" w:rsidP="00000000" w:rsidRDefault="00000000" w:rsidRPr="00000000" w14:paraId="00000004">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A Prefeitura Municipal de Indaiatuba, neste ato representada pela Secretária de Cultura, Senhora Tânia Castanho Ferreira,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7">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8">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9">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B">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________________, 00 (______________________________________________ reais).</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E">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0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0">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1">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6.1 São obrigações da Prefeitura Municipal de Indaiatuba:</w:t>
      </w:r>
      <w:r w:rsidDel="00000000" w:rsidR="00000000" w:rsidRPr="00000000">
        <w:rPr>
          <w:rtl w:val="0"/>
        </w:rPr>
      </w:r>
    </w:p>
    <w:p w:rsidR="00000000" w:rsidDel="00000000" w:rsidP="00000000" w:rsidRDefault="00000000" w:rsidRPr="00000000" w14:paraId="0000001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 Prefeitura Municipal de Indaiatuba por meio de Relatório de Execução do Objeto, apresentado no prazo máximo de 30 (dias)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contados do término da vigência do termo de execução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 Prefeitura Municipal de Indaiatuba, por meio da Secretaria Municipal de Cultura a contar do recebimento da notificação; </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7. PRESTAÇÃO DE INFORMAÇÕES EM RELATÓRIO DE EXECUÇÃO DO OBJETO</w:t>
      </w:r>
      <w:r w:rsidDel="00000000" w:rsidR="00000000" w:rsidRPr="00000000">
        <w:rPr>
          <w:rtl w:val="0"/>
        </w:rPr>
      </w:r>
    </w:p>
    <w:p w:rsidR="00000000" w:rsidDel="00000000" w:rsidP="00000000" w:rsidRDefault="00000000" w:rsidRPr="00000000" w14:paraId="0000002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apresentação de Relatório de Objeto da Execução Cultural, no prazo de até 120 dias a contar do fim da vigência deste Termo de Execução Cultural. </w:t>
      </w:r>
    </w:p>
    <w:p w:rsidR="00000000" w:rsidDel="00000000" w:rsidP="00000000" w:rsidRDefault="00000000" w:rsidRPr="00000000" w14:paraId="0000002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O Relatório de Objeto da Execução Cultural deverá:</w:t>
      </w:r>
    </w:p>
    <w:p w:rsidR="00000000" w:rsidDel="00000000" w:rsidP="00000000" w:rsidRDefault="00000000" w:rsidRPr="00000000" w14:paraId="0000002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 </w:t>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 </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w:t>
      </w:r>
      <w:r w:rsidDel="00000000" w:rsidR="00000000" w:rsidRPr="00000000">
        <w:rPr>
          <w:rFonts w:ascii="Calibri" w:cs="Calibri" w:eastAsia="Calibri" w:hAnsi="Calibri"/>
          <w:sz w:val="24"/>
          <w:szCs w:val="24"/>
          <w:rtl w:val="0"/>
        </w:rPr>
        <w:t xml:space="preserve">nos termos do regulamento; </w:t>
      </w:r>
      <w:r w:rsidDel="00000000" w:rsidR="00000000" w:rsidRPr="00000000">
        <w:rPr>
          <w:rtl w:val="0"/>
        </w:rPr>
      </w:r>
    </w:p>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03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w:t>
      </w:r>
      <w:r w:rsidDel="00000000" w:rsidR="00000000" w:rsidRPr="00000000">
        <w:rPr>
          <w:rFonts w:ascii="Calibri" w:cs="Calibri" w:eastAsia="Calibri" w:hAnsi="Calibri"/>
          <w:sz w:val="24"/>
          <w:szCs w:val="24"/>
          <w:rtl w:val="0"/>
        </w:rPr>
        <w:t xml:space="preserve">o cumprimento do objeto, observados os procedimentos previstos nos itens anteriores; ou</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O prazo para apresentação do Relatório Financeiro da Execução Cultural será de 120 dias contados do recebimento da notificação.</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3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3">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4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4D">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4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1">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52">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5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5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5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6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6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3">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MONITORAMENTO E CONTROLE DE RESULTADOS </w:t>
      </w:r>
    </w:p>
    <w:p w:rsidR="00000000" w:rsidDel="00000000" w:rsidP="00000000" w:rsidRDefault="00000000" w:rsidRPr="00000000" w14:paraId="0000006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w:t>
      </w:r>
      <w:r w:rsidDel="00000000" w:rsidR="00000000" w:rsidRPr="00000000">
        <w:rPr>
          <w:rFonts w:ascii="Calibri" w:cs="Calibri" w:eastAsia="Calibri" w:hAnsi="Calibri"/>
          <w:b w:val="1"/>
          <w:sz w:val="24"/>
          <w:szCs w:val="24"/>
          <w:rtl w:val="0"/>
        </w:rPr>
        <w:t xml:space="preserve">Monitoramento das Ações Culturais: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11.1.1. O processo de monitoramento e controle de resultados das ações culturais propostas pelos espaços culturais contemplados será realizado através da entrega de relatórios técnicos periódicos, com o objetivo de averiguar a conformidade das atividades realizadas com as propostas aprovadas e a correta aplicação dos recursos conforme a planilha financeira apresentada. </w:t>
      </w:r>
    </w:p>
    <w:p w:rsidR="00000000" w:rsidDel="00000000" w:rsidP="00000000" w:rsidRDefault="00000000" w:rsidRPr="00000000" w14:paraId="0000006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11.1.2. Cada espaço cultural beneficiado deverá submeter, mensalmente, um relatório detalhado que descreva as atividades realizadas, os resultados alcançados, as metas atingidas e quaisquer desafios encontrados durante a execução das ações culturais. </w:t>
      </w:r>
    </w:p>
    <w:p w:rsidR="00000000" w:rsidDel="00000000" w:rsidP="00000000" w:rsidRDefault="00000000" w:rsidRPr="00000000" w14:paraId="0000006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11.1.3. O relatório deve demonstrar, com clareza, que o agente cultural está realizando as atividades propostas conforme o plano de ação aprovado, evidenciando o cumprimento das metas estabelecidas e a correta aplicação dos recursos.</w:t>
      </w:r>
    </w:p>
    <w:p w:rsidR="00000000" w:rsidDel="00000000" w:rsidP="00000000" w:rsidRDefault="00000000" w:rsidRPr="00000000" w14:paraId="0000006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11.2 Documentação Comprobatória: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11.2.1. O relatório mensal deverá ser acompanhado de documentos comprobatórios que incluam, mas não se limitem a: </w:t>
      </w:r>
    </w:p>
    <w:p w:rsidR="00000000" w:rsidDel="00000000" w:rsidP="00000000" w:rsidRDefault="00000000" w:rsidRPr="00000000" w14:paraId="0000006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11.2.1.1. Fotografias e vídeos das atividades realizadas. </w:t>
      </w:r>
    </w:p>
    <w:p w:rsidR="00000000" w:rsidDel="00000000" w:rsidP="00000000" w:rsidRDefault="00000000" w:rsidRPr="00000000" w14:paraId="0000006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11.2.1.2. Listas de presença dos participantes. </w:t>
      </w:r>
    </w:p>
    <w:p w:rsidR="00000000" w:rsidDel="00000000" w:rsidP="00000000" w:rsidRDefault="00000000" w:rsidRPr="00000000" w14:paraId="0000006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11.2.1.3. Materiais de divulgação utilizados. </w:t>
      </w:r>
    </w:p>
    <w:p w:rsidR="00000000" w:rsidDel="00000000" w:rsidP="00000000" w:rsidRDefault="00000000" w:rsidRPr="00000000" w14:paraId="0000006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11.2.1.4. Recibos e comprovantes de despesas relacionadas às ações culturais. </w:t>
      </w:r>
    </w:p>
    <w:p w:rsidR="00000000" w:rsidDel="00000000" w:rsidP="00000000" w:rsidRDefault="00000000" w:rsidRPr="00000000" w14:paraId="0000006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11.2.1.5. Planilhas financeiras que detalhem a aplicação dos recursos conforme o orçamento aprovado. </w:t>
      </w:r>
    </w:p>
    <w:p w:rsidR="00000000" w:rsidDel="00000000" w:rsidP="00000000" w:rsidRDefault="00000000" w:rsidRPr="00000000" w14:paraId="0000007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11.2.1.6. Qualquer outro documento que comprove a realização e a efetividade das ações propostas.</w:t>
      </w:r>
    </w:p>
    <w:p w:rsidR="00000000" w:rsidDel="00000000" w:rsidP="00000000" w:rsidRDefault="00000000" w:rsidRPr="00000000" w14:paraId="0000007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11.3 Análise dos Relatórios: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11.3.1. A análise dos relatórios técnicos será conduzida por uma comissão avaliadora designada pela Secretaria Municipal de Cultura. </w:t>
      </w:r>
    </w:p>
    <w:p w:rsidR="00000000" w:rsidDel="00000000" w:rsidP="00000000" w:rsidRDefault="00000000" w:rsidRPr="00000000" w14:paraId="0000007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11.3.2. A comissão verificará a conformidade das ações realizadas com os objetivos estabelecidos no edital, bem como a correta aplicação dos recursos. </w:t>
      </w:r>
    </w:p>
    <w:p w:rsidR="00000000" w:rsidDel="00000000" w:rsidP="00000000" w:rsidRDefault="00000000" w:rsidRPr="00000000" w14:paraId="0000007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11.3.3. A comissão assegurará que as atividades realizadas estejam alinhadas com o projeto aprovado e que a execução financeira esteja de acordo com a planilha de aplicação dos recursos apresentada.</w:t>
      </w:r>
    </w:p>
    <w:p w:rsidR="00000000" w:rsidDel="00000000" w:rsidP="00000000" w:rsidRDefault="00000000" w:rsidRPr="00000000" w14:paraId="0000007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11.4 Sanções: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11.4.1. O não cumprimento das obrigações de entrega de relatórios técnicos ou a identificação de irregularidades na execução das ações poderá resultar em sanções. </w:t>
      </w:r>
    </w:p>
    <w:p w:rsidR="00000000" w:rsidDel="00000000" w:rsidP="00000000" w:rsidRDefault="00000000" w:rsidRPr="00000000" w14:paraId="0000007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11.4.2. As sanções podem incluir: </w:t>
      </w:r>
    </w:p>
    <w:p w:rsidR="00000000" w:rsidDel="00000000" w:rsidP="00000000" w:rsidRDefault="00000000" w:rsidRPr="00000000" w14:paraId="0000007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11.4.2.1. Suspensão do subsídio mensal. </w:t>
      </w:r>
    </w:p>
    <w:p w:rsidR="00000000" w:rsidDel="00000000" w:rsidP="00000000" w:rsidRDefault="00000000" w:rsidRPr="00000000" w14:paraId="0000007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11.4.2.2. Exigência de devolução dos recursos.</w:t>
      </w:r>
    </w:p>
    <w:p w:rsidR="00000000" w:rsidDel="00000000" w:rsidP="00000000" w:rsidRDefault="00000000" w:rsidRPr="00000000" w14:paraId="0000007A">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VIGÊNCIA </w:t>
      </w:r>
    </w:p>
    <w:p w:rsidR="00000000" w:rsidDel="00000000" w:rsidP="00000000" w:rsidRDefault="00000000" w:rsidRPr="00000000" w14:paraId="0000007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vigência deste instrumento terá início na data de assinatura das partes, com duração de 12 (doze) meses, podendo ser prorrogado por mais 12 (doze) meses. </w:t>
      </w:r>
      <w:r w:rsidDel="00000000" w:rsidR="00000000" w:rsidRPr="00000000">
        <w:rPr>
          <w:rtl w:val="0"/>
        </w:rPr>
      </w:r>
    </w:p>
    <w:p w:rsidR="00000000" w:rsidDel="00000000" w:rsidP="00000000" w:rsidRDefault="00000000" w:rsidRPr="00000000" w14:paraId="0000007D">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PUBLICAÇÃO </w:t>
      </w:r>
    </w:p>
    <w:p w:rsidR="00000000" w:rsidDel="00000000" w:rsidP="00000000" w:rsidRDefault="00000000" w:rsidRPr="00000000" w14:paraId="0000007E">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13.1 O Extrato do Termo de Execução Cultural será publicado na Imprensa Oficial do município e em ambiente específico PNAB no site: </w:t>
      </w:r>
      <w:hyperlink r:id="rId7">
        <w:r w:rsidDel="00000000" w:rsidR="00000000" w:rsidRPr="00000000">
          <w:rPr>
            <w:rFonts w:ascii="Calibri" w:cs="Calibri" w:eastAsia="Calibri" w:hAnsi="Calibri"/>
            <w:color w:val="1155cc"/>
            <w:sz w:val="24"/>
            <w:szCs w:val="24"/>
            <w:u w:val="single"/>
            <w:rtl w:val="0"/>
          </w:rPr>
          <w:t xml:space="preserve">https://cultura.indaiatuba.sp.gov.br/</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7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FORO </w:t>
      </w:r>
    </w:p>
    <w:p w:rsidR="00000000" w:rsidDel="00000000" w:rsidP="00000000" w:rsidRDefault="00000000" w:rsidRPr="00000000" w14:paraId="0000008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Fica eleito o Foro de Indaiatuba-SP</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para dirimir quaisquer dúvidas relativas ao presente Termo de Execução Cultural.</w:t>
      </w:r>
    </w:p>
    <w:p w:rsidR="00000000" w:rsidDel="00000000" w:rsidP="00000000" w:rsidRDefault="00000000" w:rsidRPr="00000000" w14:paraId="00000081">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w:t>
      </w:r>
      <w:r w:rsidDel="00000000" w:rsidR="00000000" w:rsidRPr="00000000">
        <w:rPr>
          <w:rFonts w:ascii="Calibri" w:cs="Calibri" w:eastAsia="Calibri" w:hAnsi="Calibri"/>
          <w:sz w:val="24"/>
          <w:szCs w:val="24"/>
          <w:rtl w:val="0"/>
        </w:rPr>
        <w:t xml:space="preserve">daiatuba, DD/MM/2024.</w:t>
      </w:r>
      <w:r w:rsidDel="00000000" w:rsidR="00000000" w:rsidRPr="00000000">
        <w:rPr>
          <w:rtl w:val="0"/>
        </w:rPr>
      </w:r>
    </w:p>
    <w:p w:rsidR="00000000" w:rsidDel="00000000" w:rsidP="00000000" w:rsidRDefault="00000000" w:rsidRPr="00000000" w14:paraId="00000083">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4">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85">
      <w:pPr>
        <w:spacing w:after="10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Tânia Ferreira Castanho</w:t>
      </w:r>
    </w:p>
    <w:p w:rsidR="00000000" w:rsidDel="00000000" w:rsidP="00000000" w:rsidRDefault="00000000" w:rsidRPr="00000000" w14:paraId="00000086">
      <w:pPr>
        <w:spacing w:after="10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Secretária Municipal de Cultura</w:t>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89">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-441296</wp:posOffset>
          </wp:positionV>
          <wp:extent cx="7540809" cy="10662699"/>
          <wp:effectExtent b="0" l="0" r="0" t="0"/>
          <wp:wrapNone/>
          <wp:docPr descr="Fundo preto com letras brancas&#10;&#10;Descrição gerada automaticamente" id="387604894" name="image2.png"/>
          <a:graphic>
            <a:graphicData uri="http://schemas.openxmlformats.org/drawingml/2006/picture">
              <pic:pic>
                <pic:nvPicPr>
                  <pic:cNvPr descr="Fundo preto com letras brancas&#10;&#10;Descrição gerada automaticamente" id="0" name="image2.png"/>
                  <pic:cNvPicPr preferRelativeResize="0"/>
                </pic:nvPicPr>
                <pic:blipFill>
                  <a:blip r:embed="rId1"/>
                  <a:srcRect b="0" l="0" r="0" t="0"/>
                  <a:stretch>
                    <a:fillRect/>
                  </a:stretch>
                </pic:blipFill>
                <pic:spPr>
                  <a:xfrm>
                    <a:off x="0" y="0"/>
                    <a:ext cx="7540809" cy="1066269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9320400</wp:posOffset>
          </wp:positionV>
          <wp:extent cx="3105150" cy="819150"/>
          <wp:effectExtent b="0" l="0" r="0" t="0"/>
          <wp:wrapNone/>
          <wp:docPr id="38760489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105150" cy="819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1456A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orpodetexto">
    <w:name w:val="Body Text"/>
    <w:basedOn w:val="Normal"/>
    <w:link w:val="CorpodetextoChar"/>
    <w:rsid w:val="000E40BF"/>
    <w:pPr>
      <w:suppressAutoHyphens w:val="1"/>
      <w:spacing w:line="240" w:lineRule="auto"/>
      <w:jc w:val="both"/>
    </w:pPr>
    <w:rPr>
      <w:rFonts w:cs="Times New Roman" w:eastAsia="Times New Roman"/>
      <w:color w:val="000000"/>
      <w:sz w:val="24"/>
      <w:szCs w:val="20"/>
      <w:lang w:eastAsia="ar-SA"/>
    </w:rPr>
  </w:style>
  <w:style w:type="character" w:styleId="CorpodetextoChar" w:customStyle="1">
    <w:name w:val="Corpo de texto Char"/>
    <w:basedOn w:val="Fontepargpadro"/>
    <w:link w:val="Corpodetexto"/>
    <w:rsid w:val="000E40BF"/>
    <w:rPr>
      <w:rFonts w:cs="Times New Roman" w:eastAsia="Times New Roman"/>
      <w:color w:val="000000"/>
      <w:sz w:val="24"/>
      <w:szCs w:val="20"/>
      <w:lang w:eastAsia="ar-SA"/>
    </w:rPr>
  </w:style>
  <w:style w:type="paragraph" w:styleId="PargrafodaLista">
    <w:name w:val="List Paragraph"/>
    <w:basedOn w:val="Normal"/>
    <w:uiPriority w:val="34"/>
    <w:qFormat w:val="1"/>
    <w:rsid w:val="000E40BF"/>
    <w:pPr>
      <w:suppressAutoHyphens w:val="1"/>
      <w:spacing w:line="240" w:lineRule="auto"/>
      <w:ind w:left="720"/>
      <w:contextualSpacing w:val="1"/>
    </w:pPr>
    <w:rPr>
      <w:rFonts w:ascii="Times New Roman" w:cs="Times New Roman" w:eastAsia="Times New Roman" w:hAnsi="Times New Roman"/>
      <w:sz w:val="20"/>
      <w:szCs w:val="20"/>
      <w:lang w:eastAsia="ar-SA"/>
    </w:rPr>
  </w:style>
  <w:style w:type="table" w:styleId="TableNormal1" w:customStyle="1">
    <w:name w:val="Table Normal1"/>
    <w:rsid w:val="00945B21"/>
    <w:tblPr>
      <w:tblCellMar>
        <w:top w:w="0.0" w:type="dxa"/>
        <w:left w:w="0.0" w:type="dxa"/>
        <w:bottom w:w="0.0" w:type="dxa"/>
        <w:right w:w="0.0" w:type="dxa"/>
      </w:tblCellMar>
    </w:tblPr>
  </w:style>
  <w:style w:type="paragraph" w:styleId="paragraph" w:customStyle="1">
    <w:name w:val="paragraph"/>
    <w:basedOn w:val="Normal"/>
    <w:rsid w:val="001456AB"/>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1456AB"/>
  </w:style>
  <w:style w:type="character" w:styleId="eop" w:customStyle="1">
    <w:name w:val="eop"/>
    <w:basedOn w:val="Fontepargpadro"/>
    <w:rsid w:val="001456AB"/>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Cabealho">
    <w:name w:val="header"/>
    <w:basedOn w:val="Normal"/>
    <w:link w:val="CabealhoChar"/>
    <w:uiPriority w:val="99"/>
    <w:unhideWhenUsed w:val="1"/>
    <w:rsid w:val="00264109"/>
    <w:pPr>
      <w:tabs>
        <w:tab w:val="center" w:pos="4252"/>
        <w:tab w:val="right" w:pos="8504"/>
      </w:tabs>
      <w:spacing w:line="240" w:lineRule="auto"/>
    </w:pPr>
  </w:style>
  <w:style w:type="character" w:styleId="CabealhoChar" w:customStyle="1">
    <w:name w:val="Cabeçalho Char"/>
    <w:basedOn w:val="Fontepargpadro"/>
    <w:link w:val="Cabealho"/>
    <w:uiPriority w:val="99"/>
    <w:rsid w:val="00264109"/>
  </w:style>
  <w:style w:type="paragraph" w:styleId="Rodap">
    <w:name w:val="footer"/>
    <w:basedOn w:val="Normal"/>
    <w:link w:val="RodapChar"/>
    <w:uiPriority w:val="99"/>
    <w:unhideWhenUsed w:val="1"/>
    <w:rsid w:val="00264109"/>
    <w:pPr>
      <w:tabs>
        <w:tab w:val="center" w:pos="4252"/>
        <w:tab w:val="right" w:pos="8504"/>
      </w:tabs>
      <w:spacing w:line="240" w:lineRule="auto"/>
    </w:pPr>
  </w:style>
  <w:style w:type="character" w:styleId="RodapChar" w:customStyle="1">
    <w:name w:val="Rodapé Char"/>
    <w:basedOn w:val="Fontepargpadro"/>
    <w:link w:val="Rodap"/>
    <w:uiPriority w:val="99"/>
    <w:rsid w:val="00264109"/>
  </w:style>
  <w:style w:type="paragraph" w:styleId="dou-paragraph" w:customStyle="1">
    <w:name w:val="dou-paragraph"/>
    <w:basedOn w:val="Normal"/>
    <w:rsid w:val="000167F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ultura.indaiatuba.sp.gov.b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Zb4ZigGW0lXUBWt6/EA8iZJ3Kw==">CgMxLjA4AHIhMXNpWkNsTUwxQ1VjMUZKV1pNTEJEUWdheTJwN2MwY0Rh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2024-04-04T15:18:00.0000000Z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