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de entrega </w:t>
      </w:r>
      <w:r w:rsidDel="00000000" w:rsidR="00000000" w:rsidRPr="00000000">
        <w:rPr>
          <w:sz w:val="24"/>
          <w:szCs w:val="24"/>
          <w:rtl w:val="0"/>
        </w:rPr>
        <w:t xml:space="preserve">deste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relatório: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37"/>
        <w:gridCol w:w="1730"/>
        <w:gridCol w:w="1566"/>
        <w:gridCol w:w="1453"/>
        <w:tblGridChange w:id="0">
          <w:tblGrid>
            <w:gridCol w:w="2402"/>
            <w:gridCol w:w="1337"/>
            <w:gridCol w:w="1730"/>
            <w:gridCol w:w="1566"/>
            <w:gridCol w:w="1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8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-441628</wp:posOffset>
          </wp:positionV>
          <wp:extent cx="7546213" cy="10670651"/>
          <wp:effectExtent b="0" l="0" r="0" t="0"/>
          <wp:wrapNone/>
          <wp:docPr descr="Fundo preto com letras brancas&#10;&#10;Descrição gerada automaticamente" id="87118399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-431999</wp:posOffset>
          </wp:positionH>
          <wp:positionV relativeFrom="paragraph">
            <wp:posOffset>9360000</wp:posOffset>
          </wp:positionV>
          <wp:extent cx="3105150" cy="819150"/>
          <wp:effectExtent b="0" l="0" r="0" t="0"/>
          <wp:wrapNone/>
          <wp:docPr id="87118399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5150" cy="819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6B35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6B359D"/>
  </w:style>
  <w:style w:type="character" w:styleId="eop" w:customStyle="1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4A7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NlVwlM0jlKIwqXB0rzeaKtNhZA==">CgMxLjA4AHIhMU9vVEowY0xjdmVFb1JKLV9fZ193TjE5U0VrWVJKTFd2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